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0DDD" w:rsidRDefault="003B1678" w:rsidP="00102E9C">
      <w:pPr>
        <w:spacing w:after="0"/>
        <w:outlineLvl w:val="7"/>
        <w:rPr>
          <w:rFonts w:ascii="Times New Roman" w:eastAsia="Times New Roman" w:hAnsi="Times New Roman" w:cs="Times New Roman"/>
          <w:b/>
          <w:iCs/>
          <w:sz w:val="32"/>
          <w:szCs w:val="28"/>
        </w:rPr>
      </w:pPr>
      <w:bookmarkStart w:id="0" w:name="_GoBack"/>
      <w:r w:rsidRPr="00102E9C">
        <w:rPr>
          <w:rFonts w:ascii="Times New Roman" w:eastAsia="Times New Roman" w:hAnsi="Times New Roman" w:cs="Times New Roman"/>
          <w:b/>
          <w:iCs/>
          <w:sz w:val="32"/>
          <w:szCs w:val="28"/>
        </w:rPr>
        <w:t xml:space="preserve">Задания на развитие </w:t>
      </w:r>
      <w:bookmarkEnd w:id="0"/>
      <w:r w:rsidRPr="00102E9C">
        <w:rPr>
          <w:rFonts w:ascii="Times New Roman" w:eastAsia="Times New Roman" w:hAnsi="Times New Roman" w:cs="Times New Roman"/>
          <w:b/>
          <w:iCs/>
          <w:sz w:val="32"/>
          <w:szCs w:val="28"/>
        </w:rPr>
        <w:t>функциональной грамотности чтения учащихся</w:t>
      </w:r>
      <w:r w:rsidR="00102E9C" w:rsidRPr="00102E9C">
        <w:rPr>
          <w:rFonts w:ascii="Times New Roman" w:eastAsia="Times New Roman" w:hAnsi="Times New Roman" w:cs="Times New Roman"/>
          <w:b/>
          <w:iCs/>
          <w:sz w:val="32"/>
          <w:szCs w:val="28"/>
        </w:rPr>
        <w:t xml:space="preserve">  8-9 классов </w:t>
      </w:r>
    </w:p>
    <w:p w:rsidR="00102E9C" w:rsidRPr="00102E9C" w:rsidRDefault="00102E9C" w:rsidP="00102E9C">
      <w:pPr>
        <w:spacing w:after="0"/>
        <w:outlineLvl w:val="7"/>
        <w:rPr>
          <w:rFonts w:ascii="Times New Roman" w:eastAsia="Times New Roman" w:hAnsi="Times New Roman" w:cs="Times New Roman"/>
          <w:iCs/>
          <w:sz w:val="32"/>
          <w:szCs w:val="28"/>
        </w:rPr>
      </w:pPr>
      <w:r>
        <w:rPr>
          <w:rFonts w:ascii="Times New Roman" w:eastAsia="Times New Roman" w:hAnsi="Times New Roman" w:cs="Times New Roman"/>
          <w:b/>
          <w:iCs/>
          <w:sz w:val="32"/>
          <w:szCs w:val="28"/>
        </w:rPr>
        <w:t>Цель</w:t>
      </w:r>
      <w:proofErr w:type="gramStart"/>
      <w:r>
        <w:rPr>
          <w:rFonts w:ascii="Times New Roman" w:eastAsia="Times New Roman" w:hAnsi="Times New Roman" w:cs="Times New Roman"/>
          <w:b/>
          <w:iCs/>
          <w:sz w:val="32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b/>
          <w:iCs/>
          <w:sz w:val="32"/>
          <w:szCs w:val="28"/>
        </w:rPr>
        <w:t xml:space="preserve"> </w:t>
      </w:r>
      <w:r w:rsidRPr="00102E9C">
        <w:rPr>
          <w:rFonts w:ascii="Times New Roman" w:eastAsia="Times New Roman" w:hAnsi="Times New Roman" w:cs="Times New Roman"/>
          <w:iCs/>
          <w:sz w:val="32"/>
          <w:szCs w:val="28"/>
        </w:rPr>
        <w:t xml:space="preserve">подготовка учащихся к международному исследованию </w:t>
      </w:r>
      <w:r w:rsidRPr="00102E9C">
        <w:rPr>
          <w:rFonts w:ascii="Times New Roman" w:eastAsia="Times New Roman" w:hAnsi="Times New Roman" w:cs="Times New Roman"/>
          <w:iCs/>
          <w:sz w:val="32"/>
          <w:szCs w:val="28"/>
          <w:lang w:val="en-US"/>
        </w:rPr>
        <w:t>PISA</w:t>
      </w:r>
      <w:r w:rsidRPr="00102E9C">
        <w:rPr>
          <w:rFonts w:ascii="Times New Roman" w:eastAsia="Times New Roman" w:hAnsi="Times New Roman" w:cs="Times New Roman"/>
          <w:iCs/>
          <w:sz w:val="32"/>
          <w:szCs w:val="28"/>
        </w:rPr>
        <w:t xml:space="preserve"> и развитие функциональной грамотности.</w:t>
      </w:r>
    </w:p>
    <w:p w:rsidR="00DB3ECD" w:rsidRPr="00DB3ECD" w:rsidRDefault="00DB3ECD" w:rsidP="00670DDD">
      <w:pPr>
        <w:spacing w:after="0"/>
        <w:outlineLvl w:val="7"/>
        <w:rPr>
          <w:rFonts w:ascii="Times New Roman" w:eastAsia="Times New Roman" w:hAnsi="Times New Roman" w:cs="Times New Roman"/>
          <w:b/>
          <w:iCs/>
          <w:sz w:val="32"/>
          <w:szCs w:val="28"/>
        </w:rPr>
      </w:pPr>
    </w:p>
    <w:p w:rsidR="00670DDD" w:rsidRPr="003B1678" w:rsidRDefault="00670DDD" w:rsidP="003B1678">
      <w:pPr>
        <w:spacing w:after="0"/>
        <w:outlineLvl w:val="7"/>
        <w:rPr>
          <w:rFonts w:ascii="Times New Roman" w:eastAsia="Times New Roman" w:hAnsi="Times New Roman" w:cs="Times New Roman"/>
          <w:b/>
          <w:iCs/>
          <w:sz w:val="28"/>
          <w:szCs w:val="28"/>
        </w:rPr>
      </w:pPr>
      <w:r w:rsidRPr="00DB3ECD">
        <w:rPr>
          <w:rFonts w:ascii="Times New Roman" w:eastAsia="Times New Roman" w:hAnsi="Times New Roman" w:cs="Times New Roman"/>
          <w:b/>
          <w:iCs/>
          <w:sz w:val="28"/>
          <w:szCs w:val="28"/>
        </w:rPr>
        <w:t>Текст №1. «ЗЕЛЕНЫЕ КРЫШИ»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 мегаполисах, где отдается много природного пространства под застройку, зеленая кровля является идеальным решением для компенсации ущерба, нанесенного природе. Этот способ устройства крыши стал особо актуален с учетом того обстоятельства, что стоимость квадратного метра земли чрезвычайно высока, и использование свободных площадей крыш дало возможность восполнить дефицит зеленых зон, устраивать на крышах зданий места для отдыха и проведения досуга.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Озеленение крыш - термин, обозначающий  частично или полностью засаженные живыми растениями крыши зданий.    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Родиной "зеленых крыш" считают Ассирию и Вавилон (2500 лет назад). Но самыми известными, конечно же, остаются висячие сады Семирамиды, известные как седьмое чудо света. 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Сегодня лидерами по части взращивания зеленых культур на крышах являются Великобритания, США, Германия и Швейцария.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Создание зеленых крыш выгодно по нескольким причинам:        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1.Зеленые крыши фильтруют воздух, борясь с различными его загрязнениями, в том числе с СО2 (углекислый газ).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2.Растительность и почва обеспечивают хорошую </w:t>
      </w:r>
      <w:proofErr w:type="spellStart"/>
      <w:r>
        <w:rPr>
          <w:rFonts w:ascii="Times New Roman" w:eastAsia="Times New Roman" w:hAnsi="Times New Roman" w:cs="Times New Roman"/>
          <w:sz w:val="28"/>
        </w:rPr>
        <w:t>шумоизоляцию</w:t>
      </w:r>
      <w:proofErr w:type="spellEnd"/>
      <w:r>
        <w:rPr>
          <w:rFonts w:ascii="Times New Roman" w:eastAsia="Times New Roman" w:hAnsi="Times New Roman" w:cs="Times New Roman"/>
          <w:sz w:val="28"/>
        </w:rPr>
        <w:t>.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3.Зеленые крыши накапливают ливневую воду, её можно очистить и применять в быту.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4.Зеленые крыши отфильтровывают тяжелые металлы и другие загрязняющие компоненты дождевой воды.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5.Наличие зеленых крыш увеличивает количество представителей живой природы на застроенной городской территории.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Однако несмотря на то, что тяжелая экологическая обстановка в Казахстане  требует заботы о чистоте окружающей среды, напрямую влияющей на здоровье граждан, идею зеленых крыш не разрабатывают в республике, ссылаясь на климатические условия.</w:t>
      </w:r>
    </w:p>
    <w:p w:rsidR="003B1678" w:rsidRPr="003B1678" w:rsidRDefault="00670DDD" w:rsidP="003B167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32"/>
        </w:rPr>
      </w:pPr>
      <w:r>
        <w:rPr>
          <w:rFonts w:ascii="Times New Roman" w:eastAsia="Times New Roman" w:hAnsi="Times New Roman" w:cs="Times New Roman"/>
          <w:sz w:val="28"/>
        </w:rPr>
        <w:t>В нашем родном городе Караганда на сегодняшний день всего 7 парков и 28 скверов и бульваров. При численности населения 453 тысячи человек на каждого жителя приходится 6,4 кв.м зеленых насаждений общего пользования, что составляет только 40% от нормативных рекомендаций. Где же выход?</w:t>
      </w:r>
      <w:r w:rsidR="003B1678">
        <w:rPr>
          <w:rFonts w:ascii="Times New Roman" w:eastAsia="Times New Roman" w:hAnsi="Times New Roman" w:cs="Times New Roman"/>
          <w:sz w:val="28"/>
        </w:rPr>
        <w:t xml:space="preserve"> (</w:t>
      </w:r>
      <w:r w:rsidR="003B1678" w:rsidRPr="003B1678">
        <w:rPr>
          <w:rFonts w:ascii="Times New Roman" w:eastAsia="Times New Roman" w:hAnsi="Times New Roman" w:cs="Times New Roman"/>
          <w:i/>
          <w:sz w:val="32"/>
        </w:rPr>
        <w:t>Текст составлен на основе исследовательской работы«Зеленыекрыши»учителя географии ОШ№ 37 г</w:t>
      </w:r>
      <w:proofErr w:type="gramStart"/>
      <w:r w:rsidR="003B1678" w:rsidRPr="003B1678">
        <w:rPr>
          <w:rFonts w:ascii="Times New Roman" w:eastAsia="Times New Roman" w:hAnsi="Times New Roman" w:cs="Times New Roman"/>
          <w:i/>
          <w:sz w:val="32"/>
        </w:rPr>
        <w:t>.К</w:t>
      </w:r>
      <w:proofErr w:type="gramEnd"/>
      <w:r w:rsidR="003B1678" w:rsidRPr="003B1678">
        <w:rPr>
          <w:rFonts w:ascii="Times New Roman" w:eastAsia="Times New Roman" w:hAnsi="Times New Roman" w:cs="Times New Roman"/>
          <w:i/>
          <w:sz w:val="32"/>
        </w:rPr>
        <w:t>арагандыРогозиной Т.Г.</w:t>
      </w:r>
      <w:r w:rsidR="003B1678">
        <w:rPr>
          <w:rFonts w:ascii="Times New Roman" w:eastAsia="Times New Roman" w:hAnsi="Times New Roman" w:cs="Times New Roman"/>
          <w:i/>
          <w:sz w:val="32"/>
        </w:rPr>
        <w:t>)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DB3ECD" w:rsidRDefault="00DB3ECD" w:rsidP="00670DD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102E9C" w:rsidRDefault="00102E9C" w:rsidP="00670DD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670DDD" w:rsidRPr="00440B59" w:rsidRDefault="00670DDD" w:rsidP="00670DD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440B59">
        <w:rPr>
          <w:rFonts w:ascii="Times New Roman" w:eastAsia="Times New Roman" w:hAnsi="Times New Roman"/>
          <w:b/>
          <w:bCs/>
          <w:sz w:val="28"/>
          <w:szCs w:val="28"/>
        </w:rPr>
        <w:t>Задание №1</w:t>
      </w:r>
    </w:p>
    <w:p w:rsidR="00670DDD" w:rsidRDefault="003B1678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Опираясь на текст, ответь, п</w:t>
      </w:r>
      <w:r w:rsidR="00670DDD">
        <w:rPr>
          <w:rFonts w:ascii="Times New Roman" w:eastAsia="Times New Roman" w:hAnsi="Times New Roman"/>
          <w:bCs/>
          <w:sz w:val="28"/>
          <w:szCs w:val="28"/>
        </w:rPr>
        <w:t>очему в современном мире стали актуальными «зеленые крыши»?</w:t>
      </w: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Ответ ______________________________________________________________________________________________________________________________________________________________________________________________________</w:t>
      </w: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670DDD" w:rsidRPr="00440B59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</w:rPr>
      </w:pPr>
      <w:r w:rsidRPr="00440B59">
        <w:rPr>
          <w:rFonts w:ascii="Times New Roman" w:eastAsia="Times New Roman" w:hAnsi="Times New Roman"/>
          <w:b/>
          <w:bCs/>
          <w:i/>
          <w:sz w:val="28"/>
          <w:szCs w:val="28"/>
        </w:rPr>
        <w:t>Критерии оценки:</w:t>
      </w: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Это задание на поиск информации в тексте. Правильный ответ заключен в первом предложении. Е</w:t>
      </w:r>
      <w:r w:rsidR="003B1678">
        <w:rPr>
          <w:rFonts w:ascii="Times New Roman" w:eastAsia="Times New Roman" w:hAnsi="Times New Roman"/>
          <w:bCs/>
          <w:sz w:val="28"/>
          <w:szCs w:val="28"/>
        </w:rPr>
        <w:t>сли ученик отвечает правильно (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допускается замена слов, не искажающих при этом смысл фразы), он получает за ответ 1 балл. </w:t>
      </w: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Если ответ неверный – 0 баллов. </w:t>
      </w: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670DDD" w:rsidRPr="00440B59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440B59">
        <w:rPr>
          <w:rFonts w:ascii="Times New Roman" w:eastAsia="Times New Roman" w:hAnsi="Times New Roman"/>
          <w:b/>
          <w:bCs/>
          <w:sz w:val="28"/>
          <w:szCs w:val="28"/>
        </w:rPr>
        <w:t>Задание №2</w:t>
      </w:r>
    </w:p>
    <w:p w:rsidR="00670DDD" w:rsidRPr="006B71D1" w:rsidRDefault="003B1678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Используя информацию из текста, з</w:t>
      </w:r>
      <w:r w:rsidR="00670DDD" w:rsidRPr="006B71D1">
        <w:rPr>
          <w:rFonts w:ascii="Times New Roman" w:eastAsia="Times New Roman" w:hAnsi="Times New Roman"/>
          <w:bCs/>
          <w:sz w:val="28"/>
          <w:szCs w:val="28"/>
        </w:rPr>
        <w:t>аполните таблицу</w:t>
      </w:r>
      <w:r w:rsidR="00670DDD">
        <w:rPr>
          <w:rFonts w:ascii="Times New Roman" w:eastAsia="Times New Roman" w:hAnsi="Times New Roman"/>
          <w:bCs/>
          <w:sz w:val="28"/>
          <w:szCs w:val="28"/>
        </w:rPr>
        <w:t>. Поставьте знак «+» в колонку с правильным ответом.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6345"/>
        <w:gridCol w:w="993"/>
        <w:gridCol w:w="992"/>
        <w:gridCol w:w="1241"/>
      </w:tblGrid>
      <w:tr w:rsidR="00670DDD" w:rsidRPr="006B71D1" w:rsidTr="007125E2">
        <w:tc>
          <w:tcPr>
            <w:tcW w:w="6345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3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Да</w:t>
            </w:r>
          </w:p>
        </w:tc>
        <w:tc>
          <w:tcPr>
            <w:tcW w:w="992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Нет </w:t>
            </w:r>
          </w:p>
        </w:tc>
        <w:tc>
          <w:tcPr>
            <w:tcW w:w="1241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Нет информации</w:t>
            </w:r>
          </w:p>
        </w:tc>
      </w:tr>
      <w:tr w:rsidR="00670DDD" w:rsidRPr="006B71D1" w:rsidTr="007125E2">
        <w:tc>
          <w:tcPr>
            <w:tcW w:w="6345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Родиной «зеленых крыш» являются Ассирия и Вавилон</w:t>
            </w:r>
          </w:p>
        </w:tc>
        <w:tc>
          <w:tcPr>
            <w:tcW w:w="993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41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  <w:tr w:rsidR="00670DDD" w:rsidRPr="006B71D1" w:rsidTr="007125E2">
        <w:tc>
          <w:tcPr>
            <w:tcW w:w="6345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Понятия «зеленые крыши» и «зеленые легкие земли» являются синонимичными</w:t>
            </w:r>
          </w:p>
        </w:tc>
        <w:tc>
          <w:tcPr>
            <w:tcW w:w="993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41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  <w:tr w:rsidR="00670DDD" w:rsidRPr="006B71D1" w:rsidTr="007125E2">
        <w:tc>
          <w:tcPr>
            <w:tcW w:w="6345" w:type="dxa"/>
          </w:tcPr>
          <w:p w:rsidR="00670DDD" w:rsidRPr="006B71D1" w:rsidRDefault="00F14B98" w:rsidP="00F14B98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Лидером по озеленению  крыш является Япония </w:t>
            </w:r>
          </w:p>
        </w:tc>
        <w:tc>
          <w:tcPr>
            <w:tcW w:w="993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41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  <w:tr w:rsidR="00670DDD" w:rsidRPr="006B71D1" w:rsidTr="007125E2">
        <w:tc>
          <w:tcPr>
            <w:tcW w:w="6345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В Казахстане нет необходимости внедрения «зеленых кровель»</w:t>
            </w:r>
          </w:p>
        </w:tc>
        <w:tc>
          <w:tcPr>
            <w:tcW w:w="993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41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  <w:tr w:rsidR="00670DDD" w:rsidRPr="006B71D1" w:rsidTr="007125E2">
        <w:tc>
          <w:tcPr>
            <w:tcW w:w="6345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В нашей стране ведется активная пропаганда по внедрению «зеленых крыш» в крупных городах</w:t>
            </w:r>
          </w:p>
        </w:tc>
        <w:tc>
          <w:tcPr>
            <w:tcW w:w="993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41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  <w:tr w:rsidR="00670DDD" w:rsidRPr="006B71D1" w:rsidTr="007125E2">
        <w:tc>
          <w:tcPr>
            <w:tcW w:w="6345" w:type="dxa"/>
          </w:tcPr>
          <w:p w:rsidR="00670DDD" w:rsidRPr="00F14B98" w:rsidRDefault="00670DDD" w:rsidP="00F14B98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F14B98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«Зеленые крыши» </w:t>
            </w:r>
            <w:r w:rsidR="00F14B98" w:rsidRPr="00F14B98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можно использовать для выращивания овощей, фруктов и прочей зелени </w:t>
            </w:r>
          </w:p>
        </w:tc>
        <w:tc>
          <w:tcPr>
            <w:tcW w:w="993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41" w:type="dxa"/>
          </w:tcPr>
          <w:p w:rsidR="00670DDD" w:rsidRPr="006B71D1" w:rsidRDefault="00670DDD" w:rsidP="007125E2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</w:tbl>
    <w:p w:rsidR="00670DDD" w:rsidRPr="006B71D1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</w:rPr>
      </w:pPr>
      <w:r w:rsidRPr="00440B59">
        <w:rPr>
          <w:rFonts w:ascii="Times New Roman" w:eastAsia="Times New Roman" w:hAnsi="Times New Roman" w:cs="Times New Roman"/>
          <w:b/>
          <w:i/>
          <w:sz w:val="28"/>
        </w:rPr>
        <w:t>Критерии оценки:</w:t>
      </w:r>
    </w:p>
    <w:p w:rsidR="00F14B98" w:rsidRPr="00F14B98" w:rsidRDefault="00F14B98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</w:rPr>
      </w:pPr>
      <w:r w:rsidRPr="00F14B98">
        <w:rPr>
          <w:rFonts w:ascii="Times New Roman" w:eastAsia="Times New Roman" w:hAnsi="Times New Roman" w:cs="Times New Roman"/>
          <w:i/>
          <w:sz w:val="28"/>
        </w:rPr>
        <w:t>Правильные ответы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6345"/>
        <w:gridCol w:w="993"/>
        <w:gridCol w:w="992"/>
        <w:gridCol w:w="1241"/>
      </w:tblGrid>
      <w:tr w:rsidR="00F14B98" w:rsidRPr="006B71D1" w:rsidTr="0077048B">
        <w:tc>
          <w:tcPr>
            <w:tcW w:w="6345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3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Да</w:t>
            </w:r>
          </w:p>
        </w:tc>
        <w:tc>
          <w:tcPr>
            <w:tcW w:w="992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Нет </w:t>
            </w:r>
          </w:p>
        </w:tc>
        <w:tc>
          <w:tcPr>
            <w:tcW w:w="1241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Нет информации</w:t>
            </w:r>
          </w:p>
        </w:tc>
      </w:tr>
      <w:tr w:rsidR="00F14B98" w:rsidRPr="006B71D1" w:rsidTr="0077048B">
        <w:tc>
          <w:tcPr>
            <w:tcW w:w="6345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Родиной «зеленых крыш» являются Ассирия и Вавилон</w:t>
            </w:r>
          </w:p>
        </w:tc>
        <w:tc>
          <w:tcPr>
            <w:tcW w:w="993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41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  <w:tr w:rsidR="00F14B98" w:rsidRPr="006B71D1" w:rsidTr="0077048B">
        <w:tc>
          <w:tcPr>
            <w:tcW w:w="6345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Понятия «зеленые крыши» и «зеленые легкие </w:t>
            </w: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lastRenderedPageBreak/>
              <w:t>земли» являются синонимичными</w:t>
            </w:r>
          </w:p>
        </w:tc>
        <w:tc>
          <w:tcPr>
            <w:tcW w:w="993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lastRenderedPageBreak/>
              <w:t>+</w:t>
            </w:r>
          </w:p>
        </w:tc>
        <w:tc>
          <w:tcPr>
            <w:tcW w:w="992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41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  <w:tr w:rsidR="00F14B98" w:rsidRPr="006B71D1" w:rsidTr="0077048B">
        <w:tc>
          <w:tcPr>
            <w:tcW w:w="6345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lastRenderedPageBreak/>
              <w:t>Лидером по озеленению  крыш является Япония</w:t>
            </w:r>
          </w:p>
        </w:tc>
        <w:tc>
          <w:tcPr>
            <w:tcW w:w="993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1241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  <w:tr w:rsidR="00F14B98" w:rsidRPr="006B71D1" w:rsidTr="0077048B">
        <w:tc>
          <w:tcPr>
            <w:tcW w:w="6345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В Казахстане нет необходимости внедрения «зеленых кровель»</w:t>
            </w:r>
          </w:p>
        </w:tc>
        <w:tc>
          <w:tcPr>
            <w:tcW w:w="993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1241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</w:tr>
      <w:tr w:rsidR="00F14B98" w:rsidRPr="006B71D1" w:rsidTr="0077048B">
        <w:tc>
          <w:tcPr>
            <w:tcW w:w="6345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6B71D1">
              <w:rPr>
                <w:rFonts w:ascii="Times New Roman" w:eastAsia="Times New Roman" w:hAnsi="Times New Roman"/>
                <w:bCs/>
                <w:sz w:val="28"/>
                <w:szCs w:val="28"/>
              </w:rPr>
              <w:t>В нашей стране ведется активная пропаганда по внедрению «зеленых крыш» в крупных городах</w:t>
            </w:r>
          </w:p>
        </w:tc>
        <w:tc>
          <w:tcPr>
            <w:tcW w:w="993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41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+</w:t>
            </w:r>
          </w:p>
        </w:tc>
      </w:tr>
      <w:tr w:rsidR="00F14B98" w:rsidRPr="006B71D1" w:rsidTr="0077048B">
        <w:tc>
          <w:tcPr>
            <w:tcW w:w="6345" w:type="dxa"/>
          </w:tcPr>
          <w:p w:rsidR="00F14B98" w:rsidRPr="003B1678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highlight w:val="yellow"/>
              </w:rPr>
            </w:pPr>
            <w:r w:rsidRPr="00F14B98">
              <w:rPr>
                <w:rFonts w:ascii="Times New Roman" w:eastAsia="Times New Roman" w:hAnsi="Times New Roman"/>
                <w:bCs/>
                <w:sz w:val="28"/>
                <w:szCs w:val="28"/>
              </w:rPr>
              <w:t>«Зеленые крыши» можно использовать для выращивания овощей, фруктов и прочей зелени</w:t>
            </w:r>
          </w:p>
        </w:tc>
        <w:tc>
          <w:tcPr>
            <w:tcW w:w="993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241" w:type="dxa"/>
          </w:tcPr>
          <w:p w:rsidR="00F14B98" w:rsidRPr="006B71D1" w:rsidRDefault="00F14B98" w:rsidP="0077048B">
            <w:pPr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+</w:t>
            </w:r>
          </w:p>
        </w:tc>
      </w:tr>
    </w:tbl>
    <w:p w:rsidR="00F14B98" w:rsidRPr="00440B59" w:rsidRDefault="00F14B98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</w:rPr>
      </w:pPr>
    </w:p>
    <w:p w:rsidR="00670DDD" w:rsidRPr="00440B59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440B59">
        <w:rPr>
          <w:rFonts w:ascii="Times New Roman" w:eastAsia="Times New Roman" w:hAnsi="Times New Roman" w:cs="Times New Roman"/>
          <w:sz w:val="28"/>
        </w:rPr>
        <w:t xml:space="preserve">5-6 правильных ответов – 1 балл. </w:t>
      </w:r>
    </w:p>
    <w:p w:rsidR="00670DDD" w:rsidRPr="00440B59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440B59">
        <w:rPr>
          <w:rFonts w:ascii="Times New Roman" w:eastAsia="Times New Roman" w:hAnsi="Times New Roman" w:cs="Times New Roman"/>
          <w:sz w:val="28"/>
        </w:rPr>
        <w:t xml:space="preserve">Менее 5 правильных ответов – 0 баллов. 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670DDD" w:rsidRPr="00440B59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</w:rPr>
      </w:pPr>
      <w:r w:rsidRPr="00440B59">
        <w:rPr>
          <w:rFonts w:ascii="Times New Roman" w:eastAsia="Times New Roman" w:hAnsi="Times New Roman" w:cs="Times New Roman"/>
          <w:b/>
          <w:sz w:val="28"/>
        </w:rPr>
        <w:t>Задание № 3.</w:t>
      </w:r>
    </w:p>
    <w:p w:rsidR="00670DDD" w:rsidRPr="0011046C" w:rsidRDefault="00670DDD" w:rsidP="00670DD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FF0000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    Рассмотрите эти два рисунка. Что между ними общего и чем  они различаются? </w:t>
      </w:r>
      <w:r w:rsidRPr="00440B59">
        <w:rPr>
          <w:rFonts w:ascii="Times New Roman" w:eastAsia="Times New Roman" w:hAnsi="Times New Roman"/>
          <w:sz w:val="28"/>
          <w:szCs w:val="28"/>
        </w:rPr>
        <w:t>Запишите свой ответ.</w:t>
      </w: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Ответ ______________________________________________________________________________________________________________________________________________________________________________________________________</w:t>
      </w: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-527685</wp:posOffset>
            </wp:positionH>
            <wp:positionV relativeFrom="paragraph">
              <wp:posOffset>-529590</wp:posOffset>
            </wp:positionV>
            <wp:extent cx="3143250" cy="2352675"/>
            <wp:effectExtent l="19050" t="0" r="0" b="0"/>
            <wp:wrapNone/>
            <wp:docPr id="1" name="Рисунок 1" descr="C:\Documents and Settings\Administrator\Рабочий стол\сады семи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Рабочий стол\сады семир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1C72">
        <w:rPr>
          <w:noProof/>
          <w:lang w:eastAsia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20.95pt;margin-top:-40.6pt;width:236.25pt;height:184.1pt;z-index:251658240;mso-position-horizontal-relative:text;mso-position-vertical-relative:text" filled="t">
            <v:imagedata r:id="rId7" o:title=""/>
            <o:lock v:ext="edit" aspectratio="f"/>
          </v:shape>
          <o:OLEObject Type="Embed" ProgID="StaticMetafile" ShapeID="_x0000_s1026" DrawAspect="Content" ObjectID="_1774433440" r:id="rId8"/>
        </w:pic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670DDD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Рис.1</w:t>
      </w:r>
      <w:r>
        <w:rPr>
          <w:rFonts w:ascii="Times New Roman" w:eastAsia="Times New Roman" w:hAnsi="Times New Roman"/>
          <w:bCs/>
          <w:sz w:val="28"/>
          <w:szCs w:val="28"/>
        </w:rPr>
        <w:tab/>
        <w:t>Рис.2</w:t>
      </w:r>
    </w:p>
    <w:p w:rsidR="00670DDD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670DDD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</w:rPr>
      </w:pPr>
      <w:r w:rsidRPr="00440B59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Критерии оценки: </w:t>
      </w:r>
    </w:p>
    <w:p w:rsidR="00670DDD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</w:rPr>
      </w:pPr>
      <w:r w:rsidRPr="00440B59">
        <w:rPr>
          <w:rFonts w:ascii="Times New Roman" w:eastAsia="Times New Roman" w:hAnsi="Times New Roman"/>
          <w:bCs/>
          <w:sz w:val="28"/>
          <w:szCs w:val="28"/>
        </w:rPr>
        <w:t>При оценке ответа обращается внимание на использование учеником следующих ключевых слов:</w:t>
      </w:r>
      <w:r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 сады Семирамиды, висячие сады</w:t>
      </w:r>
      <w:proofErr w:type="gramStart"/>
      <w:r>
        <w:rPr>
          <w:rFonts w:ascii="Times New Roman" w:eastAsia="Times New Roman" w:hAnsi="Times New Roman"/>
          <w:b/>
          <w:bCs/>
          <w:i/>
          <w:sz w:val="28"/>
          <w:szCs w:val="28"/>
        </w:rPr>
        <w:t>,с</w:t>
      </w:r>
      <w:proofErr w:type="gramEnd"/>
      <w:r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едьмое чудо света, Вавилон, мегаполис, загрязнение воздуха, застройка,  эстетический вид , озеленение, место для отдыха, чистый воздух. </w:t>
      </w:r>
    </w:p>
    <w:p w:rsidR="00670DDD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440B59">
        <w:rPr>
          <w:rFonts w:ascii="Times New Roman" w:eastAsia="Times New Roman" w:hAnsi="Times New Roman"/>
          <w:bCs/>
          <w:sz w:val="28"/>
          <w:szCs w:val="28"/>
        </w:rPr>
        <w:t>Допускается замена ключевых слов на синонимичные слова и выражения.</w:t>
      </w:r>
    </w:p>
    <w:p w:rsidR="00670DDD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Если ученик провел параллели между этими двумя рисунками, смог установить взаимосвязь между ними, а</w:t>
      </w:r>
      <w:r w:rsidR="003B1678">
        <w:rPr>
          <w:rFonts w:ascii="Times New Roman" w:eastAsia="Times New Roman" w:hAnsi="Times New Roman"/>
          <w:bCs/>
          <w:sz w:val="28"/>
          <w:szCs w:val="28"/>
        </w:rPr>
        <w:t xml:space="preserve"> также четко определил различия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, за свой ответ получает 2 балла. </w:t>
      </w:r>
    </w:p>
    <w:p w:rsidR="00670DDD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Если нашел только сходства, но не нашел различия – 1 балл.</w:t>
      </w:r>
    </w:p>
    <w:p w:rsidR="00670DDD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Если нашел различия, но не нашел сходства – 1 балл.</w:t>
      </w:r>
    </w:p>
    <w:p w:rsidR="00670DDD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Если употребил 1-3 из всех предполагаемых ключевых слов – 1 балл.</w:t>
      </w:r>
    </w:p>
    <w:p w:rsidR="00670DDD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Если не нашел сходства и различия – 0 баллов.</w:t>
      </w:r>
    </w:p>
    <w:p w:rsidR="00670DDD" w:rsidRPr="00440B59" w:rsidRDefault="00670DDD" w:rsidP="00670DDD">
      <w:pPr>
        <w:shd w:val="clear" w:color="auto" w:fill="FFFFFF"/>
        <w:tabs>
          <w:tab w:val="left" w:pos="637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lastRenderedPageBreak/>
        <w:t>Если увлекся подробным описанием висячих садов, но не сделал выводы – 0 баллов.</w:t>
      </w:r>
    </w:p>
    <w:p w:rsidR="00670DDD" w:rsidRPr="00440B59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</w:rPr>
      </w:pPr>
    </w:p>
    <w:p w:rsidR="00670DDD" w:rsidRPr="00691A53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691A53">
        <w:rPr>
          <w:rFonts w:ascii="Times New Roman" w:eastAsia="Times New Roman" w:hAnsi="Times New Roman"/>
          <w:b/>
          <w:bCs/>
          <w:sz w:val="28"/>
          <w:szCs w:val="28"/>
        </w:rPr>
        <w:t>Задание №4</w:t>
      </w: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670DDD" w:rsidRPr="004A5C66" w:rsidRDefault="00670DDD" w:rsidP="004A5C6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691A53">
        <w:rPr>
          <w:rFonts w:ascii="Times New Roman" w:eastAsia="Times New Roman" w:hAnsi="Times New Roman"/>
          <w:bCs/>
          <w:sz w:val="28"/>
          <w:szCs w:val="28"/>
        </w:rPr>
        <w:t xml:space="preserve">Перед вами 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несколько элементов из </w:t>
      </w:r>
      <w:r w:rsidRPr="00691A53">
        <w:rPr>
          <w:rFonts w:ascii="Times New Roman" w:eastAsia="Times New Roman" w:hAnsi="Times New Roman"/>
          <w:bCs/>
          <w:sz w:val="28"/>
          <w:szCs w:val="28"/>
        </w:rPr>
        <w:t>сх</w:t>
      </w:r>
      <w:r>
        <w:rPr>
          <w:rFonts w:ascii="Times New Roman" w:eastAsia="Times New Roman" w:hAnsi="Times New Roman"/>
          <w:bCs/>
          <w:sz w:val="28"/>
          <w:szCs w:val="28"/>
        </w:rPr>
        <w:t>емы</w:t>
      </w:r>
      <w:r w:rsidRPr="00691A53">
        <w:rPr>
          <w:rFonts w:ascii="Times New Roman" w:eastAsia="Times New Roman" w:hAnsi="Times New Roman"/>
          <w:bCs/>
          <w:sz w:val="28"/>
          <w:szCs w:val="28"/>
        </w:rPr>
        <w:t xml:space="preserve"> «Конструкция зелёной крыши». Посчитайте, сколько орфограмм в каждом названии, заполните таблицу ниже и на основе полученных данных начертите график.</w:t>
      </w:r>
    </w:p>
    <w:tbl>
      <w:tblPr>
        <w:tblStyle w:val="a4"/>
        <w:tblpPr w:leftFromText="180" w:rightFromText="180" w:vertAnchor="text" w:tblpY="177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5916"/>
        <w:gridCol w:w="356"/>
        <w:gridCol w:w="391"/>
        <w:gridCol w:w="425"/>
        <w:gridCol w:w="425"/>
        <w:gridCol w:w="425"/>
        <w:gridCol w:w="426"/>
      </w:tblGrid>
      <w:tr w:rsidR="00F14B98" w:rsidTr="004A5C66">
        <w:trPr>
          <w:trHeight w:val="526"/>
        </w:trPr>
        <w:tc>
          <w:tcPr>
            <w:tcW w:w="675" w:type="dxa"/>
            <w:vMerge w:val="restart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5916" w:type="dxa"/>
            <w:vMerge w:val="restart"/>
          </w:tcPr>
          <w:p w:rsidR="00F14B98" w:rsidRDefault="00F14B98" w:rsidP="00F14B98">
            <w:pPr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Компоненты</w:t>
            </w:r>
          </w:p>
        </w:tc>
        <w:tc>
          <w:tcPr>
            <w:tcW w:w="2448" w:type="dxa"/>
            <w:gridSpan w:val="6"/>
          </w:tcPr>
          <w:p w:rsidR="00F14B98" w:rsidRDefault="00F14B98" w:rsidP="00F14B98">
            <w:pPr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Количество орфограмм в слове</w:t>
            </w:r>
          </w:p>
        </w:tc>
      </w:tr>
      <w:tr w:rsidR="004A5C66" w:rsidTr="004A5C66">
        <w:trPr>
          <w:trHeight w:val="526"/>
        </w:trPr>
        <w:tc>
          <w:tcPr>
            <w:tcW w:w="675" w:type="dxa"/>
            <w:vMerge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5916" w:type="dxa"/>
            <w:vMerge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5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391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5</w:t>
            </w:r>
          </w:p>
        </w:tc>
      </w:tr>
      <w:tr w:rsidR="004A5C66" w:rsidTr="004A5C66">
        <w:trPr>
          <w:trHeight w:val="952"/>
        </w:trPr>
        <w:tc>
          <w:tcPr>
            <w:tcW w:w="675" w:type="dxa"/>
          </w:tcPr>
          <w:p w:rsidR="00F14B98" w:rsidRPr="00010749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t>1</w:t>
            </w:r>
          </w:p>
        </w:tc>
        <w:tc>
          <w:tcPr>
            <w:tcW w:w="591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010749"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559177" cy="561975"/>
                  <wp:effectExtent l="19050" t="0" r="3173" b="0"/>
                  <wp:docPr id="10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4039" cy="5627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91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4A5C66" w:rsidTr="004A5C66">
        <w:trPr>
          <w:trHeight w:val="1077"/>
        </w:trPr>
        <w:tc>
          <w:tcPr>
            <w:tcW w:w="67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t>2</w:t>
            </w:r>
          </w:p>
        </w:tc>
        <w:tc>
          <w:tcPr>
            <w:tcW w:w="591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596113"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343275" cy="495300"/>
                  <wp:effectExtent l="19050" t="0" r="9525" b="0"/>
                  <wp:docPr id="2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5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91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4A5C66" w:rsidTr="004A5C66">
        <w:trPr>
          <w:trHeight w:val="526"/>
        </w:trPr>
        <w:tc>
          <w:tcPr>
            <w:tcW w:w="675" w:type="dxa"/>
          </w:tcPr>
          <w:p w:rsidR="00F14B98" w:rsidRPr="00D83AF1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591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D83AF1"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981325" cy="466725"/>
                  <wp:effectExtent l="19050" t="0" r="9525" b="0"/>
                  <wp:docPr id="13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91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4A5C66" w:rsidTr="004A5C66">
        <w:trPr>
          <w:trHeight w:val="551"/>
        </w:trPr>
        <w:tc>
          <w:tcPr>
            <w:tcW w:w="675" w:type="dxa"/>
          </w:tcPr>
          <w:p w:rsidR="00F14B98" w:rsidRPr="00D83AF1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591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D83AF1"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609975" cy="552450"/>
                  <wp:effectExtent l="19050" t="0" r="9525" b="0"/>
                  <wp:docPr id="14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99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91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4A5C66" w:rsidTr="004A5C66">
        <w:trPr>
          <w:trHeight w:val="551"/>
        </w:trPr>
        <w:tc>
          <w:tcPr>
            <w:tcW w:w="675" w:type="dxa"/>
          </w:tcPr>
          <w:p w:rsidR="00F14B98" w:rsidRPr="00D83AF1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5916" w:type="dxa"/>
          </w:tcPr>
          <w:p w:rsidR="00F14B98" w:rsidRPr="00D83AF1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D83AF1"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619500" cy="638175"/>
                  <wp:effectExtent l="19050" t="0" r="0" b="0"/>
                  <wp:docPr id="18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91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6" w:type="dxa"/>
          </w:tcPr>
          <w:p w:rsidR="00F14B98" w:rsidRDefault="00F14B98" w:rsidP="00F14B98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</w:tr>
    </w:tbl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670DDD" w:rsidRDefault="0093140C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93140C">
        <w:rPr>
          <w:rFonts w:ascii="Times New Roman" w:eastAsia="Times New Roman" w:hAnsi="Times New Roman"/>
          <w:b/>
          <w:bCs/>
          <w:noProof/>
          <w:sz w:val="28"/>
          <w:szCs w:val="28"/>
        </w:rPr>
        <w:drawing>
          <wp:inline distT="0" distB="0" distL="0" distR="0">
            <wp:extent cx="5505450" cy="3209925"/>
            <wp:effectExtent l="0" t="0" r="0" b="0"/>
            <wp:docPr id="1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670DDD" w:rsidRDefault="00670DDD" w:rsidP="00670D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hd w:val="clear" w:color="auto" w:fill="FFFFFF"/>
        </w:rPr>
      </w:pPr>
      <w:r w:rsidRPr="00D9358E">
        <w:rPr>
          <w:rFonts w:ascii="Times New Roman" w:eastAsia="Times New Roman" w:hAnsi="Times New Roman" w:cs="Times New Roman"/>
          <w:b/>
          <w:i/>
          <w:sz w:val="28"/>
          <w:shd w:val="clear" w:color="auto" w:fill="FFFFFF"/>
        </w:rPr>
        <w:t>Критерии оценки:</w:t>
      </w:r>
    </w:p>
    <w:p w:rsidR="004A5C66" w:rsidRPr="004A5C66" w:rsidRDefault="004A5C66" w:rsidP="00670DDD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hd w:val="clear" w:color="auto" w:fill="FFFFFF"/>
        </w:rPr>
      </w:pPr>
      <w:r w:rsidRPr="004A5C66">
        <w:rPr>
          <w:rFonts w:ascii="Times New Roman" w:eastAsia="Times New Roman" w:hAnsi="Times New Roman" w:cs="Times New Roman"/>
          <w:i/>
          <w:sz w:val="28"/>
          <w:shd w:val="clear" w:color="auto" w:fill="FFFFFF"/>
        </w:rPr>
        <w:t>Правильные ответы</w:t>
      </w:r>
    </w:p>
    <w:tbl>
      <w:tblPr>
        <w:tblStyle w:val="a4"/>
        <w:tblpPr w:leftFromText="180" w:rightFromText="180" w:vertAnchor="text" w:tblpY="177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5916"/>
        <w:gridCol w:w="356"/>
        <w:gridCol w:w="391"/>
        <w:gridCol w:w="425"/>
        <w:gridCol w:w="425"/>
        <w:gridCol w:w="425"/>
        <w:gridCol w:w="426"/>
      </w:tblGrid>
      <w:tr w:rsidR="004A5C66" w:rsidTr="0077048B">
        <w:trPr>
          <w:trHeight w:val="526"/>
        </w:trPr>
        <w:tc>
          <w:tcPr>
            <w:tcW w:w="675" w:type="dxa"/>
            <w:vMerge w:val="restart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5916" w:type="dxa"/>
            <w:vMerge w:val="restart"/>
          </w:tcPr>
          <w:p w:rsidR="004A5C66" w:rsidRDefault="004A5C66" w:rsidP="0077048B">
            <w:pPr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Компоненты</w:t>
            </w:r>
          </w:p>
        </w:tc>
        <w:tc>
          <w:tcPr>
            <w:tcW w:w="2448" w:type="dxa"/>
            <w:gridSpan w:val="6"/>
          </w:tcPr>
          <w:p w:rsidR="004A5C66" w:rsidRDefault="004A5C66" w:rsidP="0077048B">
            <w:pPr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Количество орфограмм в слове</w:t>
            </w:r>
          </w:p>
        </w:tc>
      </w:tr>
      <w:tr w:rsidR="004A5C66" w:rsidTr="0077048B">
        <w:trPr>
          <w:trHeight w:val="526"/>
        </w:trPr>
        <w:tc>
          <w:tcPr>
            <w:tcW w:w="675" w:type="dxa"/>
            <w:vMerge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5916" w:type="dxa"/>
            <w:vMerge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5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391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5</w:t>
            </w:r>
          </w:p>
        </w:tc>
      </w:tr>
      <w:tr w:rsidR="004A5C66" w:rsidTr="0077048B">
        <w:trPr>
          <w:trHeight w:val="952"/>
        </w:trPr>
        <w:tc>
          <w:tcPr>
            <w:tcW w:w="675" w:type="dxa"/>
          </w:tcPr>
          <w:p w:rsidR="004A5C66" w:rsidRPr="00010749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t>1</w:t>
            </w:r>
          </w:p>
        </w:tc>
        <w:tc>
          <w:tcPr>
            <w:tcW w:w="591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010749"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559177" cy="561975"/>
                  <wp:effectExtent l="19050" t="0" r="3173" b="0"/>
                  <wp:docPr id="3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4039" cy="5627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91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4A5C66" w:rsidTr="0077048B">
        <w:trPr>
          <w:trHeight w:val="1077"/>
        </w:trPr>
        <w:tc>
          <w:tcPr>
            <w:tcW w:w="67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t>2</w:t>
            </w:r>
          </w:p>
        </w:tc>
        <w:tc>
          <w:tcPr>
            <w:tcW w:w="591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596113"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343275" cy="495300"/>
                  <wp:effectExtent l="19050" t="0" r="9525" b="0"/>
                  <wp:docPr id="5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5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91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4A5C66" w:rsidRDefault="0093140C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4A5C66" w:rsidTr="0077048B">
        <w:trPr>
          <w:trHeight w:val="526"/>
        </w:trPr>
        <w:tc>
          <w:tcPr>
            <w:tcW w:w="675" w:type="dxa"/>
          </w:tcPr>
          <w:p w:rsidR="004A5C66" w:rsidRPr="00D83AF1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591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D83AF1"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981325" cy="466725"/>
                  <wp:effectExtent l="19050" t="0" r="9525" b="0"/>
                  <wp:docPr id="6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91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4A5C66" w:rsidTr="0077048B">
        <w:trPr>
          <w:trHeight w:val="551"/>
        </w:trPr>
        <w:tc>
          <w:tcPr>
            <w:tcW w:w="675" w:type="dxa"/>
          </w:tcPr>
          <w:p w:rsidR="004A5C66" w:rsidRPr="00D83AF1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591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D83AF1"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609975" cy="552450"/>
                  <wp:effectExtent l="19050" t="0" r="9525" b="0"/>
                  <wp:docPr id="8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99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91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4A5C66" w:rsidTr="0077048B">
        <w:trPr>
          <w:trHeight w:val="551"/>
        </w:trPr>
        <w:tc>
          <w:tcPr>
            <w:tcW w:w="675" w:type="dxa"/>
          </w:tcPr>
          <w:p w:rsidR="004A5C66" w:rsidRPr="00D83AF1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5916" w:type="dxa"/>
          </w:tcPr>
          <w:p w:rsidR="004A5C66" w:rsidRPr="00D83AF1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D83AF1">
              <w:rPr>
                <w:rFonts w:ascii="Times New Roman" w:eastAsia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619500" cy="638175"/>
                  <wp:effectExtent l="19050" t="0" r="0" b="0"/>
                  <wp:docPr id="11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91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425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26" w:type="dxa"/>
          </w:tcPr>
          <w:p w:rsidR="004A5C66" w:rsidRDefault="004A5C66" w:rsidP="0077048B">
            <w:pPr>
              <w:jc w:val="both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</w:tr>
    </w:tbl>
    <w:p w:rsidR="004A5C66" w:rsidRPr="00D9358E" w:rsidRDefault="004A5C66" w:rsidP="00670DD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hd w:val="clear" w:color="auto" w:fill="FFFFFF"/>
        </w:rPr>
      </w:pPr>
    </w:p>
    <w:p w:rsidR="0093140C" w:rsidRDefault="0093140C" w:rsidP="00670D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93140C">
        <w:rPr>
          <w:rFonts w:ascii="Times New Roman" w:eastAsia="Times New Roman" w:hAnsi="Times New Roman" w:cs="Times New Roman"/>
          <w:noProof/>
          <w:sz w:val="28"/>
          <w:shd w:val="clear" w:color="auto" w:fill="FFFFFF"/>
        </w:rPr>
        <w:drawing>
          <wp:inline distT="0" distB="0" distL="0" distR="0">
            <wp:extent cx="5505450" cy="3209925"/>
            <wp:effectExtent l="0" t="0" r="0" b="0"/>
            <wp:docPr id="16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93140C" w:rsidRDefault="0093140C" w:rsidP="00670D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670DDD" w:rsidRPr="00A145B2" w:rsidRDefault="00670DDD" w:rsidP="00670D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A145B2">
        <w:rPr>
          <w:rFonts w:ascii="Times New Roman" w:eastAsia="Times New Roman" w:hAnsi="Times New Roman" w:cs="Times New Roman"/>
          <w:sz w:val="28"/>
          <w:shd w:val="clear" w:color="auto" w:fill="FFFFFF"/>
        </w:rPr>
        <w:t>Правильная кривая на графике – 2 балла.</w:t>
      </w:r>
    </w:p>
    <w:p w:rsidR="00670DDD" w:rsidRPr="00A145B2" w:rsidRDefault="00670DDD" w:rsidP="00670D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A145B2">
        <w:rPr>
          <w:rFonts w:ascii="Times New Roman" w:eastAsia="Times New Roman" w:hAnsi="Times New Roman" w:cs="Times New Roman"/>
          <w:sz w:val="28"/>
          <w:shd w:val="clear" w:color="auto" w:fill="FFFFFF"/>
        </w:rPr>
        <w:t>Правильно заполнена таблица, но неправильно построен график – 1 балл.</w:t>
      </w:r>
    </w:p>
    <w:p w:rsidR="00670DDD" w:rsidRDefault="00670DDD" w:rsidP="00670D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A145B2">
        <w:rPr>
          <w:rFonts w:ascii="Times New Roman" w:eastAsia="Times New Roman" w:hAnsi="Times New Roman" w:cs="Times New Roman"/>
          <w:sz w:val="28"/>
          <w:shd w:val="clear" w:color="auto" w:fill="FFFFFF"/>
        </w:rPr>
        <w:lastRenderedPageBreak/>
        <w:t>В таблице 1-2 ошибки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(</w:t>
      </w:r>
      <w:r w:rsidRPr="00A145B2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а значит, что и график построен неправильно) – </w:t>
      </w:r>
    </w:p>
    <w:p w:rsidR="00670DDD" w:rsidRPr="00A145B2" w:rsidRDefault="00670DDD" w:rsidP="00670D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A145B2">
        <w:rPr>
          <w:rFonts w:ascii="Times New Roman" w:eastAsia="Times New Roman" w:hAnsi="Times New Roman" w:cs="Times New Roman"/>
          <w:sz w:val="28"/>
          <w:shd w:val="clear" w:color="auto" w:fill="FFFFFF"/>
        </w:rPr>
        <w:t>1 балл.</w:t>
      </w:r>
    </w:p>
    <w:p w:rsidR="00670DDD" w:rsidRPr="00A145B2" w:rsidRDefault="00670DDD" w:rsidP="00670D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A145B2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Более 2 ошибок в таблице 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(график построен неверно) </w:t>
      </w:r>
      <w:r w:rsidRPr="00A145B2">
        <w:rPr>
          <w:rFonts w:ascii="Times New Roman" w:eastAsia="Times New Roman" w:hAnsi="Times New Roman" w:cs="Times New Roman"/>
          <w:sz w:val="28"/>
          <w:shd w:val="clear" w:color="auto" w:fill="FFFFFF"/>
        </w:rPr>
        <w:t>– 0 баллов.</w:t>
      </w:r>
    </w:p>
    <w:p w:rsidR="00670DDD" w:rsidRPr="00A145B2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670DDD" w:rsidRDefault="00670DDD" w:rsidP="00670DD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noProof/>
          <w:sz w:val="28"/>
          <w:szCs w:val="28"/>
        </w:rPr>
      </w:pPr>
      <w:r w:rsidRPr="008363F2">
        <w:rPr>
          <w:rFonts w:ascii="Times New Roman" w:eastAsia="Times New Roman" w:hAnsi="Times New Roman"/>
          <w:b/>
          <w:bCs/>
          <w:noProof/>
          <w:sz w:val="28"/>
          <w:szCs w:val="28"/>
        </w:rPr>
        <w:t>Задание №5</w:t>
      </w:r>
    </w:p>
    <w:p w:rsidR="00670DDD" w:rsidRPr="00D9358E" w:rsidRDefault="00670DDD" w:rsidP="00670DD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9358E">
        <w:rPr>
          <w:rFonts w:ascii="Times New Roman" w:hAnsi="Times New Roman" w:cs="Times New Roman"/>
          <w:sz w:val="28"/>
          <w:szCs w:val="28"/>
          <w:shd w:val="clear" w:color="auto" w:fill="FFFFFF"/>
        </w:rPr>
        <w:t>Согласны ли вы с тем, что «зеленые</w:t>
      </w:r>
      <w:r w:rsidR="003B16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крыши» порой называют </w:t>
      </w:r>
      <w:r w:rsidRPr="00D935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«пятым фасадом» здания? Свой ответ аргументируйте.</w:t>
      </w:r>
    </w:p>
    <w:p w:rsidR="00670DDD" w:rsidRPr="00692C08" w:rsidRDefault="00670DDD" w:rsidP="00670DD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358E">
        <w:rPr>
          <w:rFonts w:ascii="Times New Roman" w:hAnsi="Times New Roman" w:cs="Times New Roman"/>
          <w:sz w:val="28"/>
          <w:szCs w:val="28"/>
          <w:shd w:val="clear" w:color="auto" w:fill="FFFFFF"/>
        </w:rPr>
        <w:t>Ответ</w:t>
      </w:r>
      <w:r w:rsidRPr="00692C0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__________________________________________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</w:p>
    <w:p w:rsidR="00670DDD" w:rsidRPr="00D9358E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hd w:val="clear" w:color="auto" w:fill="FFFFFF"/>
        </w:rPr>
      </w:pPr>
      <w:r w:rsidRPr="00D9358E">
        <w:rPr>
          <w:rFonts w:ascii="Times New Roman" w:eastAsia="Times New Roman" w:hAnsi="Times New Roman" w:cs="Times New Roman"/>
          <w:b/>
          <w:i/>
          <w:sz w:val="28"/>
          <w:shd w:val="clear" w:color="auto" w:fill="FFFFFF"/>
        </w:rPr>
        <w:t>Критерии оценки:</w:t>
      </w:r>
    </w:p>
    <w:p w:rsidR="00670DDD" w:rsidRPr="00851846" w:rsidRDefault="004A5C66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Ученик согласен с данным высказыванием, </w:t>
      </w:r>
      <w:r w:rsidR="00670DDD" w:rsidRPr="00851846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а затем аргументир</w:t>
      </w: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уетсвой ответ </w:t>
      </w:r>
      <w:r w:rsidR="00670DDD" w:rsidRPr="00851846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в 3-4 предложениях. </w:t>
      </w:r>
      <w:proofErr w:type="gramStart"/>
      <w:r w:rsidR="00670DDD" w:rsidRPr="00851846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В ответе должны присутствовать ключевые слова либо слова, синонимичные им: </w:t>
      </w:r>
      <w:r w:rsidR="00670DDD" w:rsidRPr="00851846">
        <w:rPr>
          <w:rFonts w:ascii="Times New Roman" w:eastAsia="Times New Roman" w:hAnsi="Times New Roman" w:cs="Times New Roman"/>
          <w:b/>
          <w:i/>
          <w:sz w:val="28"/>
          <w:shd w:val="clear" w:color="auto" w:fill="FFFFFF"/>
        </w:rPr>
        <w:t xml:space="preserve">фасад, здание, лицевая часть, внешняя сторона, архитектура, декор,  назначение, образ. </w:t>
      </w:r>
      <w:proofErr w:type="gramEnd"/>
    </w:p>
    <w:p w:rsidR="00670DDD" w:rsidRPr="00851846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851846"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Если есть ключевые слова или синонимичные им слова, приведены два и более аргумента, ответ лаконичный и содержит выводы, использованы обороты речи « я считаю», «поэтому», « таким образом» и т.п.  – 2 балла. </w:t>
      </w:r>
    </w:p>
    <w:p w:rsidR="00670DDD" w:rsidRPr="00851846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851846">
        <w:rPr>
          <w:rFonts w:ascii="Times New Roman" w:eastAsia="Times New Roman" w:hAnsi="Times New Roman" w:cs="Times New Roman"/>
          <w:sz w:val="28"/>
          <w:shd w:val="clear" w:color="auto" w:fill="FFFFFF"/>
        </w:rPr>
        <w:t>Если есть ключевые слова или синонимичные им слова, но нет аргументов или аргументы неубедительные – 1 балл.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 w:rsidRPr="00851846">
        <w:rPr>
          <w:rFonts w:ascii="Times New Roman" w:eastAsia="Times New Roman" w:hAnsi="Times New Roman" w:cs="Times New Roman"/>
          <w:sz w:val="28"/>
          <w:shd w:val="clear" w:color="auto" w:fill="FFFFFF"/>
        </w:rPr>
        <w:t>Если в ответе нет понятия «фасад» или толкования этого слова -- 0 баллов.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Если в ответе нет ни одного из ключевых слов – 0 баллов.</w:t>
      </w:r>
    </w:p>
    <w:p w:rsidR="004A5C66" w:rsidRPr="00851846" w:rsidRDefault="004A5C66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>Если ученик не согласен с данным высказыванием – 0 баллов.</w:t>
      </w:r>
    </w:p>
    <w:p w:rsidR="00670DDD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</w:p>
    <w:p w:rsidR="00DB3ECD" w:rsidRDefault="00DB3EC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</w:p>
    <w:p w:rsidR="00DB3ECD" w:rsidRDefault="00DB3EC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</w:p>
    <w:p w:rsidR="00DB3ECD" w:rsidRDefault="00DB3EC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</w:p>
    <w:p w:rsidR="00DB3ECD" w:rsidRPr="00B9790C" w:rsidRDefault="00DB3EC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670DDD" w:rsidRPr="00B9790C" w:rsidRDefault="00670DDD" w:rsidP="00670DD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</w:p>
    <w:p w:rsidR="00670DDD" w:rsidRPr="00B9790C" w:rsidRDefault="00670DDD" w:rsidP="00670DDD">
      <w:pPr>
        <w:spacing w:after="0"/>
        <w:outlineLvl w:val="7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A6732D" w:rsidRPr="00670DDD" w:rsidRDefault="00A6732D" w:rsidP="00670DDD">
      <w:pPr>
        <w:spacing w:after="0"/>
        <w:ind w:left="-851"/>
        <w:outlineLvl w:val="7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A6732D" w:rsidRPr="00670DDD" w:rsidRDefault="00A6732D" w:rsidP="00670DDD">
      <w:pPr>
        <w:spacing w:after="0" w:line="240" w:lineRule="auto"/>
        <w:ind w:left="-851"/>
        <w:outlineLvl w:val="7"/>
        <w:rPr>
          <w:rFonts w:ascii="Times New Roman" w:eastAsia="Times New Roman" w:hAnsi="Times New Roman" w:cs="Times New Roman"/>
          <w:iCs/>
          <w:sz w:val="28"/>
          <w:szCs w:val="28"/>
        </w:rPr>
      </w:pPr>
    </w:p>
    <w:sectPr w:rsidR="00A6732D" w:rsidRPr="00670DDD" w:rsidSect="000645C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D12B8"/>
    <w:multiLevelType w:val="hybridMultilevel"/>
    <w:tmpl w:val="9EE2C31C"/>
    <w:lvl w:ilvl="0" w:tplc="41A85A88">
      <w:start w:val="1"/>
      <w:numFmt w:val="decimal"/>
      <w:lvlText w:val="%1."/>
      <w:lvlJc w:val="left"/>
      <w:pPr>
        <w:ind w:left="450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5220" w:hanging="360"/>
      </w:pPr>
    </w:lvl>
    <w:lvl w:ilvl="2" w:tplc="0419001B" w:tentative="1">
      <w:start w:val="1"/>
      <w:numFmt w:val="lowerRoman"/>
      <w:lvlText w:val="%3."/>
      <w:lvlJc w:val="right"/>
      <w:pPr>
        <w:ind w:left="5940" w:hanging="180"/>
      </w:pPr>
    </w:lvl>
    <w:lvl w:ilvl="3" w:tplc="0419000F" w:tentative="1">
      <w:start w:val="1"/>
      <w:numFmt w:val="decimal"/>
      <w:lvlText w:val="%4."/>
      <w:lvlJc w:val="left"/>
      <w:pPr>
        <w:ind w:left="6660" w:hanging="360"/>
      </w:pPr>
    </w:lvl>
    <w:lvl w:ilvl="4" w:tplc="04190019" w:tentative="1">
      <w:start w:val="1"/>
      <w:numFmt w:val="lowerLetter"/>
      <w:lvlText w:val="%5."/>
      <w:lvlJc w:val="left"/>
      <w:pPr>
        <w:ind w:left="7380" w:hanging="360"/>
      </w:pPr>
    </w:lvl>
    <w:lvl w:ilvl="5" w:tplc="0419001B" w:tentative="1">
      <w:start w:val="1"/>
      <w:numFmt w:val="lowerRoman"/>
      <w:lvlText w:val="%6."/>
      <w:lvlJc w:val="right"/>
      <w:pPr>
        <w:ind w:left="8100" w:hanging="180"/>
      </w:pPr>
    </w:lvl>
    <w:lvl w:ilvl="6" w:tplc="0419000F" w:tentative="1">
      <w:start w:val="1"/>
      <w:numFmt w:val="decimal"/>
      <w:lvlText w:val="%7."/>
      <w:lvlJc w:val="left"/>
      <w:pPr>
        <w:ind w:left="8820" w:hanging="360"/>
      </w:pPr>
    </w:lvl>
    <w:lvl w:ilvl="7" w:tplc="04190019" w:tentative="1">
      <w:start w:val="1"/>
      <w:numFmt w:val="lowerLetter"/>
      <w:lvlText w:val="%8."/>
      <w:lvlJc w:val="left"/>
      <w:pPr>
        <w:ind w:left="9540" w:hanging="360"/>
      </w:pPr>
    </w:lvl>
    <w:lvl w:ilvl="8" w:tplc="0419001B" w:tentative="1">
      <w:start w:val="1"/>
      <w:numFmt w:val="lowerRoman"/>
      <w:lvlText w:val="%9."/>
      <w:lvlJc w:val="right"/>
      <w:pPr>
        <w:ind w:left="10260" w:hanging="180"/>
      </w:pPr>
    </w:lvl>
  </w:abstractNum>
  <w:abstractNum w:abstractNumId="1">
    <w:nsid w:val="06D708D9"/>
    <w:multiLevelType w:val="hybridMultilevel"/>
    <w:tmpl w:val="4BBA9114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7488C1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032E75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05CA07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2832D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EB2313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9E029A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7F674F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A42F1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1A12729"/>
    <w:multiLevelType w:val="hybridMultilevel"/>
    <w:tmpl w:val="2F54396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C9CAB2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FCE9A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7FCF92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194FE6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79CCC1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B52157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D1C67B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7729DB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6C276B5"/>
    <w:multiLevelType w:val="hybridMultilevel"/>
    <w:tmpl w:val="2BC2F658"/>
    <w:lvl w:ilvl="0" w:tplc="6ADC12DE">
      <w:start w:val="1"/>
      <w:numFmt w:val="decimal"/>
      <w:lvlText w:val="%1-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45BE4A8F"/>
    <w:multiLevelType w:val="hybridMultilevel"/>
    <w:tmpl w:val="98382F84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EC4561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DCCA08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B249E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3600C2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51AC74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AE4CB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2069E8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A38E4E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15D1C9E"/>
    <w:multiLevelType w:val="hybridMultilevel"/>
    <w:tmpl w:val="34CABA4A"/>
    <w:lvl w:ilvl="0" w:tplc="356A7A3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7CDA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678D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A189B6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8C2155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566BE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A01AA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42CD2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8EEDC2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187D"/>
    <w:rsid w:val="000645C4"/>
    <w:rsid w:val="000F2784"/>
    <w:rsid w:val="00102E9C"/>
    <w:rsid w:val="001C2B57"/>
    <w:rsid w:val="00342CF4"/>
    <w:rsid w:val="003B1678"/>
    <w:rsid w:val="003C5300"/>
    <w:rsid w:val="00412A69"/>
    <w:rsid w:val="004A5C66"/>
    <w:rsid w:val="00537611"/>
    <w:rsid w:val="00622C2F"/>
    <w:rsid w:val="00656422"/>
    <w:rsid w:val="00670DDD"/>
    <w:rsid w:val="00674AD9"/>
    <w:rsid w:val="006A1C72"/>
    <w:rsid w:val="006D257A"/>
    <w:rsid w:val="00737ADD"/>
    <w:rsid w:val="008A30AA"/>
    <w:rsid w:val="0093140C"/>
    <w:rsid w:val="009401D8"/>
    <w:rsid w:val="00946347"/>
    <w:rsid w:val="00956446"/>
    <w:rsid w:val="00A52CC9"/>
    <w:rsid w:val="00A6732D"/>
    <w:rsid w:val="00B427B2"/>
    <w:rsid w:val="00B9790C"/>
    <w:rsid w:val="00BA7D08"/>
    <w:rsid w:val="00D76D49"/>
    <w:rsid w:val="00DB3ECD"/>
    <w:rsid w:val="00DF187D"/>
    <w:rsid w:val="00F14B98"/>
    <w:rsid w:val="00FB25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56422"/>
    <w:pPr>
      <w:ind w:left="720"/>
      <w:contextualSpacing/>
    </w:pPr>
  </w:style>
  <w:style w:type="table" w:styleId="a4">
    <w:name w:val="Table Grid"/>
    <w:basedOn w:val="a1"/>
    <w:uiPriority w:val="59"/>
    <w:rsid w:val="00670D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70D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70DDD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DB3ECD"/>
    <w:rPr>
      <w:b/>
      <w:bCs/>
    </w:rPr>
  </w:style>
  <w:style w:type="paragraph" w:styleId="a8">
    <w:name w:val="Normal (Web)"/>
    <w:basedOn w:val="a"/>
    <w:uiPriority w:val="99"/>
    <w:semiHidden/>
    <w:unhideWhenUsed/>
    <w:rsid w:val="00DB3E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DB3EC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56422"/>
    <w:pPr>
      <w:ind w:left="720"/>
      <w:contextualSpacing/>
    </w:pPr>
  </w:style>
  <w:style w:type="table" w:styleId="a4">
    <w:name w:val="Table Grid"/>
    <w:basedOn w:val="a1"/>
    <w:uiPriority w:val="59"/>
    <w:rsid w:val="00670D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70D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70DDD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DB3ECD"/>
    <w:rPr>
      <w:b/>
      <w:bCs/>
    </w:rPr>
  </w:style>
  <w:style w:type="paragraph" w:styleId="a8">
    <w:name w:val="Normal (Web)"/>
    <w:basedOn w:val="a"/>
    <w:uiPriority w:val="99"/>
    <w:semiHidden/>
    <w:unhideWhenUsed/>
    <w:rsid w:val="00DB3E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DB3E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54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7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solidFill>
                  <a:srgbClr val="FFFF00"/>
                </a:solidFill>
              </a:defRPr>
            </a:pPr>
            <a:r>
              <a:rPr lang="ru-RU">
                <a:solidFill>
                  <a:srgbClr val="FFFF00"/>
                </a:solidFill>
              </a:rPr>
              <a:t>Знание</a:t>
            </a:r>
            <a:r>
              <a:rPr lang="ru-RU" baseline="0">
                <a:solidFill>
                  <a:srgbClr val="FFFF00"/>
                </a:solidFill>
              </a:rPr>
              <a:t> орфограмм</a:t>
            </a:r>
            <a:endParaRPr lang="ru-RU">
              <a:solidFill>
                <a:srgbClr val="FFFF00"/>
              </a:solidFill>
            </a:endParaRPr>
          </a:p>
        </c:rich>
      </c:tx>
      <c:overlay val="1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растения</c:v>
                </c:pt>
                <c:pt idx="1">
                  <c:v>барьер для корней</c:v>
                </c:pt>
                <c:pt idx="2">
                  <c:v>дренаж</c:v>
                </c:pt>
                <c:pt idx="3">
                  <c:v>термоизоляция</c:v>
                </c:pt>
                <c:pt idx="4">
                  <c:v>деревянная основа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Столбец2</c:v>
                </c:pt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растения</c:v>
                </c:pt>
                <c:pt idx="1">
                  <c:v>барьер для корней</c:v>
                </c:pt>
                <c:pt idx="2">
                  <c:v>дренаж</c:v>
                </c:pt>
                <c:pt idx="3">
                  <c:v>термоизоляция</c:v>
                </c:pt>
                <c:pt idx="4">
                  <c:v>деревянная основа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  <c:smooth val="0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Столбец3</c:v>
                </c:pt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растения</c:v>
                </c:pt>
                <c:pt idx="1">
                  <c:v>барьер для корней</c:v>
                </c:pt>
                <c:pt idx="2">
                  <c:v>дренаж</c:v>
                </c:pt>
                <c:pt idx="3">
                  <c:v>термоизоляция</c:v>
                </c:pt>
                <c:pt idx="4">
                  <c:v>деревянная основа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36969984"/>
        <c:axId val="167927808"/>
      </c:lineChart>
      <c:catAx>
        <c:axId val="236969984"/>
        <c:scaling>
          <c:orientation val="minMax"/>
        </c:scaling>
        <c:delete val="0"/>
        <c:axPos val="b"/>
        <c:majorGridlines/>
        <c:minorGridlines/>
        <c:numFmt formatCode="General" sourceLinked="1"/>
        <c:majorTickMark val="out"/>
        <c:minorTickMark val="none"/>
        <c:tickLblPos val="nextTo"/>
        <c:txPr>
          <a:bodyPr rot="-5400000" vert="horz"/>
          <a:lstStyle/>
          <a:p>
            <a:pPr>
              <a:defRPr/>
            </a:pPr>
            <a:endParaRPr lang="ru-RU"/>
          </a:p>
        </c:txPr>
        <c:crossAx val="167927808"/>
        <c:crosses val="autoZero"/>
        <c:auto val="1"/>
        <c:lblAlgn val="ctr"/>
        <c:lblOffset val="100"/>
        <c:noMultiLvlLbl val="0"/>
      </c:catAx>
      <c:valAx>
        <c:axId val="167927808"/>
        <c:scaling>
          <c:orientation val="minMax"/>
          <c:max val="8"/>
          <c:min val="0"/>
        </c:scaling>
        <c:delete val="0"/>
        <c:axPos val="l"/>
        <c:minorGridlines/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333399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Количество орфограмм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36969984"/>
        <c:crossesAt val="1"/>
        <c:crossBetween val="between"/>
        <c:majorUnit val="1"/>
        <c:minorUnit val="1"/>
      </c:valAx>
      <c:spPr>
        <a:gradFill>
          <a:gsLst>
            <a:gs pos="0">
              <a:srgbClr val="4F81BD">
                <a:tint val="66000"/>
                <a:satMod val="160000"/>
              </a:srgb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5400000" scaled="0"/>
        </a:gradFill>
      </c:spPr>
    </c:plotArea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solidFill>
                  <a:srgbClr val="FFFF00"/>
                </a:solidFill>
              </a:defRPr>
            </a:pPr>
            <a:r>
              <a:rPr lang="ru-RU">
                <a:solidFill>
                  <a:srgbClr val="FFFF00"/>
                </a:solidFill>
              </a:rPr>
              <a:t>Знание</a:t>
            </a:r>
            <a:r>
              <a:rPr lang="ru-RU" baseline="0">
                <a:solidFill>
                  <a:srgbClr val="FFFF00"/>
                </a:solidFill>
              </a:rPr>
              <a:t> орфограмм</a:t>
            </a:r>
            <a:endParaRPr lang="ru-RU">
              <a:solidFill>
                <a:srgbClr val="FFFF00"/>
              </a:solidFill>
            </a:endParaRPr>
          </a:p>
        </c:rich>
      </c:tx>
      <c:overlay val="1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растения</c:v>
                </c:pt>
                <c:pt idx="1">
                  <c:v>барьер для корней</c:v>
                </c:pt>
                <c:pt idx="2">
                  <c:v>дренаж</c:v>
                </c:pt>
                <c:pt idx="3">
                  <c:v>термоизоляция</c:v>
                </c:pt>
                <c:pt idx="4">
                  <c:v>деревянная основа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</c:v>
                </c:pt>
                <c:pt idx="1">
                  <c:v>3</c:v>
                </c:pt>
                <c:pt idx="2">
                  <c:v>2</c:v>
                </c:pt>
                <c:pt idx="3">
                  <c:v>3</c:v>
                </c:pt>
                <c:pt idx="4">
                  <c:v>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Столбец2</c:v>
                </c:pt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растения</c:v>
                </c:pt>
                <c:pt idx="1">
                  <c:v>барьер для корней</c:v>
                </c:pt>
                <c:pt idx="2">
                  <c:v>дренаж</c:v>
                </c:pt>
                <c:pt idx="3">
                  <c:v>термоизоляция</c:v>
                </c:pt>
                <c:pt idx="4">
                  <c:v>деревянная основа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  <c:smooth val="0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Столбец3</c:v>
                </c:pt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растения</c:v>
                </c:pt>
                <c:pt idx="1">
                  <c:v>барьер для корней</c:v>
                </c:pt>
                <c:pt idx="2">
                  <c:v>дренаж</c:v>
                </c:pt>
                <c:pt idx="3">
                  <c:v>термоизоляция</c:v>
                </c:pt>
                <c:pt idx="4">
                  <c:v>деревянная основа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64134016"/>
        <c:axId val="263885568"/>
      </c:lineChart>
      <c:catAx>
        <c:axId val="264134016"/>
        <c:scaling>
          <c:orientation val="minMax"/>
        </c:scaling>
        <c:delete val="0"/>
        <c:axPos val="b"/>
        <c:majorGridlines/>
        <c:minorGridlines/>
        <c:numFmt formatCode="General" sourceLinked="1"/>
        <c:majorTickMark val="out"/>
        <c:minorTickMark val="none"/>
        <c:tickLblPos val="nextTo"/>
        <c:txPr>
          <a:bodyPr rot="-5400000" vert="horz"/>
          <a:lstStyle/>
          <a:p>
            <a:pPr>
              <a:defRPr/>
            </a:pPr>
            <a:endParaRPr lang="ru-RU"/>
          </a:p>
        </c:txPr>
        <c:crossAx val="263885568"/>
        <c:crosses val="autoZero"/>
        <c:auto val="1"/>
        <c:lblAlgn val="ctr"/>
        <c:lblOffset val="100"/>
        <c:noMultiLvlLbl val="0"/>
      </c:catAx>
      <c:valAx>
        <c:axId val="263885568"/>
        <c:scaling>
          <c:orientation val="minMax"/>
          <c:max val="8"/>
          <c:min val="0"/>
        </c:scaling>
        <c:delete val="0"/>
        <c:axPos val="l"/>
        <c:minorGridlines/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333399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Количество орфограмм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64134016"/>
        <c:crossesAt val="1"/>
        <c:crossBetween val="between"/>
        <c:majorUnit val="1"/>
        <c:minorUnit val="1"/>
      </c:valAx>
      <c:spPr>
        <a:gradFill>
          <a:gsLst>
            <a:gs pos="0">
              <a:srgbClr val="4F81BD">
                <a:tint val="66000"/>
                <a:satMod val="160000"/>
              </a:srgbClr>
            </a:gs>
            <a:gs pos="50000">
              <a:srgbClr val="4F81BD">
                <a:tint val="44500"/>
                <a:satMod val="160000"/>
              </a:srgbClr>
            </a:gs>
            <a:gs pos="100000">
              <a:srgbClr val="4F81BD">
                <a:tint val="23500"/>
                <a:satMod val="160000"/>
              </a:srgbClr>
            </a:gs>
          </a:gsLst>
          <a:lin ang="5400000" scaled="0"/>
        </a:gradFill>
      </c:spPr>
    </c:plotArea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1040</Words>
  <Characters>5933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Акульбекова Нурбакыт Заркешевна</dc:creator>
  <cp:lastModifiedBy>Лысова А.М.</cp:lastModifiedBy>
  <cp:revision>2</cp:revision>
  <dcterms:created xsi:type="dcterms:W3CDTF">2024-04-12T10:24:00Z</dcterms:created>
  <dcterms:modified xsi:type="dcterms:W3CDTF">2024-04-12T10:24:00Z</dcterms:modified>
</cp:coreProperties>
</file>